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C4C54">
      <w:pPr>
        <w:spacing w:before="0" w:after="0" w:line="58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44"/>
          <w:szCs w:val="4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zCs w:val="44"/>
          <w:shd w:val="clear" w:fill="auto"/>
        </w:rPr>
        <w:t>政府批示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44"/>
          <w:szCs w:val="44"/>
          <w:shd w:val="clear" w:fill="auto"/>
          <w:lang w:eastAsia="zh-CN"/>
        </w:rPr>
        <w:t>〔2023〕29号峨边彝族自治县</w:t>
      </w:r>
      <w:r>
        <w:rPr>
          <w:rFonts w:ascii="宋体" w:hAnsi="宋体" w:eastAsia="宋体" w:cs="宋体"/>
          <w:color w:val="auto"/>
          <w:spacing w:val="0"/>
          <w:position w:val="0"/>
          <w:sz w:val="44"/>
          <w:szCs w:val="44"/>
          <w:shd w:val="clear" w:fill="auto"/>
        </w:rPr>
        <w:t>岩溶地区石漠化综合治理工程（2012年西河标段）法院判决资金支出绩效自评报告</w:t>
      </w:r>
    </w:p>
    <w:p w14:paraId="47387AE4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</w:p>
    <w:p w14:paraId="47F95470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一、项目概况</w:t>
      </w:r>
    </w:p>
    <w:p w14:paraId="7A297EEF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（一）项目资金申报及批复情况</w:t>
      </w:r>
    </w:p>
    <w:p w14:paraId="5ED9D048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峨边彝族自治县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岩溶地区石漠化综合治理工程（2012年西河标段）法院判决资金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预算资金50.67万元，我局申报50.67万元，经财政局批复下达后，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用于支付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峨边彝族自治县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岩溶地区石漠化综合治理工程（2012年西河标段）法院判决资金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预算资金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生的费用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。</w:t>
      </w:r>
    </w:p>
    <w:p w14:paraId="7DF265A6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二</w:t>
      </w: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）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项目绩效目标</w:t>
      </w:r>
    </w:p>
    <w:p w14:paraId="5A0839E6">
      <w:pPr>
        <w:spacing w:before="0" w:after="0" w:line="360" w:lineRule="auto"/>
        <w:ind w:left="0" w:right="0" w:firstLine="602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解决峨边彝族自治县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岩溶地区石漠化综合治理工程2012年西河标段法院判决资金。</w:t>
      </w:r>
    </w:p>
    <w:p w14:paraId="19DF79FF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（三）项目资金申报相符性</w:t>
      </w:r>
    </w:p>
    <w:p w14:paraId="18B71C6C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资金分配合理，突出重点，资金分配和使用方向与资金管理方法相符。 </w:t>
      </w:r>
    </w:p>
    <w:p w14:paraId="65D05FD2">
      <w:pPr>
        <w:spacing w:before="0" w:after="0" w:line="360" w:lineRule="auto"/>
        <w:ind w:left="0" w:right="0" w:firstLine="602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二、项目实施及管理情况</w:t>
      </w:r>
    </w:p>
    <w:p w14:paraId="45075D0D">
      <w:pPr>
        <w:spacing w:before="0" w:after="0" w:line="360" w:lineRule="auto"/>
        <w:ind w:left="0" w:right="0" w:firstLine="6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一）资金计划、到位及使用情况</w:t>
      </w:r>
    </w:p>
    <w:p w14:paraId="4C7E1ED4">
      <w:pPr>
        <w:spacing w:before="0" w:after="0" w:line="360" w:lineRule="auto"/>
        <w:ind w:left="0" w:right="0" w:firstLine="72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1．资金计划及资金到位：县财政资金50.67万元。县级财政资金到位50.67万元。</w:t>
      </w:r>
    </w:p>
    <w:p w14:paraId="5E84BD7B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2.资金使用：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截至2023年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12月该项目资金支出50.67万元。为解决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峨边彝族自治县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岩溶地区石漠化综合治理工程2012年西河标段法院判决资金。</w:t>
      </w:r>
    </w:p>
    <w:p w14:paraId="16D0B13A">
      <w:pPr>
        <w:spacing w:before="0" w:after="0" w:line="360" w:lineRule="auto"/>
        <w:ind w:left="0" w:right="0" w:firstLine="3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（二）项目财务管理情况</w:t>
      </w:r>
    </w:p>
    <w:p w14:paraId="631E8FA5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000000"/>
          <w:spacing w:val="0"/>
          <w:position w:val="0"/>
          <w:sz w:val="32"/>
          <w:shd w:val="clear" w:fill="auto"/>
        </w:rPr>
        <w:t>我局严格按照单位财务管理制度“一把手”负总责、分管领导具体抓、班子成员协助抓、牵头科室具体承办的工作格局，有效开展工作。根据按制度办事、按规程操作、靠责任落实的权力运行机制开展财务管理工作。2023年我局财务管理严格按照制度和规章使用财政资金，有效利用资金为全县争取项目提供</w:t>
      </w:r>
      <w:r>
        <w:rPr>
          <w:rFonts w:ascii="仿宋" w:hAnsi="仿宋" w:eastAsia="仿宋" w:cs="仿宋"/>
          <w:b w:val="0"/>
          <w:bCs w:val="0"/>
          <w:color w:val="000000"/>
          <w:spacing w:val="0"/>
          <w:position w:val="0"/>
          <w:sz w:val="32"/>
          <w:shd w:val="clear" w:fill="auto"/>
        </w:rPr>
        <w:t>服务。财务档案按照规定已全部装订归档。</w:t>
      </w:r>
    </w:p>
    <w:p w14:paraId="549DB24C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宋体" w:hAnsi="宋体" w:eastAsia="宋体" w:cs="宋体"/>
          <w:b w:val="0"/>
          <w:bCs w:val="0"/>
          <w:color w:val="auto"/>
          <w:spacing w:val="0"/>
          <w:position w:val="0"/>
          <w:sz w:val="30"/>
          <w:shd w:val="clear" w:fill="auto"/>
        </w:rPr>
        <w:t xml:space="preserve"> 　</w:t>
      </w: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b w:val="0"/>
          <w:bCs w:val="0"/>
          <w:color w:val="auto"/>
          <w:spacing w:val="0"/>
          <w:position w:val="0"/>
          <w:sz w:val="28"/>
          <w:shd w:val="clear" w:fill="auto"/>
        </w:rPr>
        <w:t>三）项目组织实施情况</w:t>
      </w:r>
    </w:p>
    <w:p w14:paraId="0C6739DC">
      <w:pPr>
        <w:spacing w:before="0" w:after="0" w:line="360" w:lineRule="auto"/>
        <w:ind w:left="0" w:right="0" w:firstLine="600"/>
        <w:jc w:val="left"/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>该项目具体包括工程款和法院案件受理费，按照支出科目分类管理及有关规定执行。</w:t>
      </w:r>
    </w:p>
    <w:p w14:paraId="2F081282">
      <w:pPr>
        <w:spacing w:before="0" w:after="0" w:line="360" w:lineRule="auto"/>
        <w:ind w:left="0" w:right="0" w:firstLine="600"/>
        <w:jc w:val="left"/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>为保障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  <w:lang w:eastAsia="zh-CN"/>
        </w:rPr>
        <w:t>峨边彝族自治县</w:t>
      </w: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>岩溶地区石漠化综合治理工程2012年西河标段法院判决资金保障，绩效目标设置科学、合理。</w:t>
      </w:r>
    </w:p>
    <w:p w14:paraId="2978F413">
      <w:pPr>
        <w:spacing w:before="0" w:after="0" w:line="360" w:lineRule="auto"/>
        <w:ind w:left="0" w:right="0" w:firstLine="600"/>
        <w:jc w:val="left"/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>切实加强资金监管。一是严格执行财务管理制度，有效杜绝了挪用、挤占、截留和超标准、超范围使用现象，确保项目资金安全，发挥资金最大效益。二是严格审核，手续完备，程序合规，没有发现弄虚作假、优亲厚友、挤占、挪用、虚报等情况，做到对象明确、资料齐全、手续完备，接受社会监督。</w:t>
      </w:r>
    </w:p>
    <w:p w14:paraId="7EA65D10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 w:val="0"/>
          <w:bCs w:val="0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 w:val="0"/>
          <w:bCs w:val="0"/>
          <w:color w:val="auto"/>
          <w:spacing w:val="0"/>
          <w:position w:val="0"/>
          <w:sz w:val="32"/>
          <w:shd w:val="clear" w:fill="auto"/>
        </w:rPr>
        <w:t xml:space="preserve">   </w:t>
      </w:r>
      <w:r>
        <w:rPr>
          <w:rFonts w:ascii="黑体" w:hAnsi="黑体" w:eastAsia="黑体" w:cs="黑体"/>
          <w:b w:val="0"/>
          <w:bCs w:val="0"/>
          <w:color w:val="auto"/>
          <w:spacing w:val="0"/>
          <w:position w:val="0"/>
          <w:sz w:val="32"/>
          <w:shd w:val="clear" w:fill="auto"/>
        </w:rPr>
        <w:t xml:space="preserve"> 三、项目绩效情况</w:t>
      </w:r>
    </w:p>
    <w:p w14:paraId="3139B655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 xml:space="preserve">    （一）项目完成情况</w:t>
      </w:r>
    </w:p>
    <w:p w14:paraId="179DC9D0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已支付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峨边彝族自治县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岩溶地区石漠化综合治理工程2012年西河标段法院判决资金。</w:t>
      </w:r>
    </w:p>
    <w:p w14:paraId="149B794C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（二）项目效益情况</w:t>
      </w:r>
    </w:p>
    <w:p w14:paraId="5CCD3D57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解决了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峨边彝族自治县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岩溶地区石漠化综合治理工程2012年西河标段法院判决资金。</w:t>
      </w:r>
    </w:p>
    <w:p w14:paraId="70F1EE7C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@黑体" w:hAnsi="@黑体" w:eastAsia="@黑体" w:cs="@黑体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四、问题及建议</w:t>
      </w:r>
    </w:p>
    <w:p w14:paraId="0B160DEE"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（一）存在问题</w:t>
      </w:r>
    </w:p>
    <w:p w14:paraId="3B58EDFA">
      <w:pPr>
        <w:spacing w:before="0" w:after="0" w:line="36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财务工作水平有待提高。财务工作按部就班，缺乏创新，在精度和深度上欠缺，还需要进一步完善。</w:t>
      </w:r>
    </w:p>
    <w:p w14:paraId="06434E2A">
      <w:pPr>
        <w:spacing w:before="0" w:after="0" w:line="360" w:lineRule="auto"/>
        <w:ind w:left="0" w:right="0" w:firstLine="640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（二）相关建议</w:t>
      </w:r>
    </w:p>
    <w:p w14:paraId="41B3E924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14:paraId="0119682A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0"/>
          <w:shd w:val="clear" w:fill="auto"/>
        </w:rPr>
      </w:pPr>
    </w:p>
    <w:p w14:paraId="309F7B09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4A8A794F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66ACB3C6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                                  2024年7月3日</w:t>
      </w:r>
    </w:p>
    <w:p w14:paraId="1BF50C5A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4388092B"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pgMar w:top="2041" w:right="1474" w:bottom="1587" w:left="147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2"/>
  </w:compat>
  <w:docVars>
    <w:docVar w:name="commondata" w:val="eyJoZGlkIjoiMzU1MjFjMDUwODIwZDg4NDczZTI5ZmU1NTQ5YzljMTkifQ=="/>
  </w:docVars>
  <w:rsids>
    <w:rsidRoot w:val="00000000"/>
    <w:rsid w:val="09C464DA"/>
    <w:rsid w:val="3ABA3078"/>
    <w:rsid w:val="642B5A0E"/>
    <w:rsid w:val="6AE63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1013</Words>
  <Characters>1072</Characters>
  <Lines>0</Lines>
  <Paragraphs>0</Paragraphs>
  <TotalTime>0</TotalTime>
  <ScaleCrop>false</ScaleCrop>
  <LinksUpToDate>false</LinksUpToDate>
  <CharactersWithSpaces>1141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2024-07-08T09:38:00Z</dcterms:created>
  <dc:creator>Administrator</dc:creator>
  <cp:lastModifiedBy>碧云天</cp:lastModifiedBy>
  <cp:lastPrinted>2024-07-08T09:38:00Z</cp:lastPrinted>
  <dcterms:modified xsi:type="dcterms:W3CDTF">2024-10-24T06:30:44Z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C9C7D97EF98C4780A8B98FA53595BAFF_12</vt:lpwstr>
  </property>
</Properties>
</file>